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5E4C78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5E4C78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4D1E9D">
              <w:rPr>
                <w:color w:val="000000" w:themeColor="text1"/>
                <w:sz w:val="28"/>
                <w:szCs w:val="28"/>
              </w:rPr>
              <w:t>109/1479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357096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Об отказе в регистрации </w:t>
      </w:r>
      <w:r w:rsidR="004B0C57">
        <w:rPr>
          <w:sz w:val="28"/>
          <w:szCs w:val="28"/>
        </w:rPr>
        <w:t xml:space="preserve">Рыжовой Ирине Юрьевне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4B0C57">
        <w:rPr>
          <w:sz w:val="28"/>
          <w:szCs w:val="28"/>
        </w:rPr>
        <w:t>3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</w:t>
      </w:r>
    </w:p>
    <w:p w:rsidR="00AF33C2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7A7771">
        <w:rPr>
          <w:rFonts w:eastAsia="Calibri"/>
          <w:sz w:val="28"/>
          <w:szCs w:val="28"/>
          <w:lang w:eastAsia="en-US"/>
        </w:rPr>
        <w:t xml:space="preserve"> (далее – Федеральный Закон «</w:t>
      </w:r>
      <w:r w:rsidR="007A7771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7A7771">
        <w:rPr>
          <w:rFonts w:eastAsia="Calibri"/>
          <w:sz w:val="28"/>
          <w:szCs w:val="28"/>
          <w:lang w:eastAsia="en-US"/>
        </w:rPr>
        <w:t xml:space="preserve"> ( далее – Закон Московской области </w:t>
      </w:r>
      <w:r w:rsidR="007A7771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7A7771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4B0C57">
        <w:rPr>
          <w:rFonts w:eastAsia="Calibri"/>
          <w:sz w:val="28"/>
          <w:szCs w:val="28"/>
          <w:lang w:eastAsia="en-US"/>
        </w:rPr>
        <w:t>3 Рыжовой Ирины Юрьевны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>избирательным объединением</w:t>
      </w:r>
      <w:r w:rsidR="008E5038" w:rsidRPr="008E5038">
        <w:rPr>
          <w:sz w:val="28"/>
          <w:szCs w:val="28"/>
        </w:rPr>
        <w:t xml:space="preserve"> </w:t>
      </w:r>
      <w:r w:rsidR="008E5038" w:rsidRPr="000262B4">
        <w:rPr>
          <w:sz w:val="28"/>
          <w:szCs w:val="28"/>
        </w:rPr>
        <w:t>МОСКОВСКОЕ ОБЛАСТНОЕ ОТДЕЛЕНИЕ политической партии «КОММУНИСТИЧЕСКАЯ ПАРТИЯ РОССИЙСКОЙ ФЕДЕРАЦИИ»</w:t>
      </w:r>
      <w:r w:rsidR="008E5038">
        <w:rPr>
          <w:sz w:val="28"/>
          <w:szCs w:val="28"/>
        </w:rPr>
        <w:t>,</w:t>
      </w:r>
      <w:r w:rsidR="008E5038" w:rsidRPr="00117159">
        <w:rPr>
          <w:sz w:val="28"/>
          <w:szCs w:val="28"/>
        </w:rPr>
        <w:t xml:space="preserve"> </w:t>
      </w:r>
      <w:r w:rsidR="00130824" w:rsidRPr="008F43B4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243B1">
        <w:rPr>
          <w:rFonts w:eastAsia="Calibri"/>
          <w:sz w:val="28"/>
          <w:szCs w:val="28"/>
          <w:lang w:eastAsia="en-US"/>
        </w:rPr>
        <w:t>2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2E5F2D" w:rsidRPr="002E5F2D">
        <w:rPr>
          <w:sz w:val="28"/>
          <w:szCs w:val="28"/>
        </w:rPr>
        <w:t xml:space="preserve"> </w:t>
      </w:r>
      <w:r w:rsidR="00A243B1">
        <w:rPr>
          <w:sz w:val="28"/>
          <w:szCs w:val="28"/>
        </w:rPr>
        <w:t xml:space="preserve">Рыжовой Ириной Юрьевной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2E5F2D" w:rsidRPr="002E5F2D">
        <w:rPr>
          <w:rFonts w:eastAsia="Calibri"/>
          <w:sz w:val="28"/>
          <w:szCs w:val="28"/>
          <w:lang w:eastAsia="en-US"/>
        </w:rPr>
        <w:t xml:space="preserve"> </w:t>
      </w:r>
      <w:r w:rsidR="002E5F2D">
        <w:rPr>
          <w:rFonts w:eastAsia="Calibri"/>
          <w:sz w:val="28"/>
          <w:szCs w:val="28"/>
          <w:lang w:eastAsia="en-US"/>
        </w:rPr>
        <w:t xml:space="preserve">по многомандатному избирательному округу № </w:t>
      </w:r>
      <w:r w:rsidR="00A243B1">
        <w:rPr>
          <w:rFonts w:eastAsia="Calibri"/>
          <w:sz w:val="28"/>
          <w:szCs w:val="28"/>
          <w:lang w:eastAsia="en-US"/>
        </w:rPr>
        <w:t>3</w:t>
      </w:r>
      <w:r w:rsidR="002E5F2D">
        <w:rPr>
          <w:rFonts w:eastAsia="Calibri"/>
          <w:sz w:val="28"/>
          <w:szCs w:val="28"/>
          <w:lang w:eastAsia="en-US"/>
        </w:rPr>
        <w:t>, 2</w:t>
      </w:r>
      <w:r w:rsidR="00A243B1">
        <w:rPr>
          <w:rFonts w:eastAsia="Calibri"/>
          <w:sz w:val="28"/>
          <w:szCs w:val="28"/>
          <w:lang w:eastAsia="en-US"/>
        </w:rPr>
        <w:t>8</w:t>
      </w:r>
      <w:r w:rsidR="002E5F2D">
        <w:rPr>
          <w:rFonts w:eastAsia="Calibri"/>
          <w:sz w:val="28"/>
          <w:szCs w:val="28"/>
          <w:lang w:eastAsia="en-US"/>
        </w:rPr>
        <w:t xml:space="preserve"> июля 2025 -</w:t>
      </w:r>
      <w:r>
        <w:rPr>
          <w:rFonts w:eastAsia="Calibri"/>
          <w:sz w:val="28"/>
          <w:szCs w:val="28"/>
          <w:lang w:eastAsia="en-US"/>
        </w:rPr>
        <w:t xml:space="preserve"> для регистрации кандидатом в депутаты Совета депутатов Городского округа Подольск Московской области</w:t>
      </w:r>
      <w:r w:rsidR="002E5F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357096">
        <w:rPr>
          <w:rFonts w:eastAsia="Calibri"/>
          <w:sz w:val="28"/>
          <w:szCs w:val="28"/>
        </w:rPr>
        <w:t>31</w:t>
      </w:r>
      <w:r w:rsidR="0082018E">
        <w:rPr>
          <w:rFonts w:eastAsia="Calibri"/>
          <w:sz w:val="28"/>
          <w:szCs w:val="28"/>
        </w:rPr>
        <w:t xml:space="preserve">.07.2025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A243B1">
        <w:rPr>
          <w:color w:val="000000" w:themeColor="text1"/>
          <w:sz w:val="28"/>
          <w:szCs w:val="28"/>
        </w:rPr>
        <w:t>106/1431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>кандидату</w:t>
      </w:r>
      <w:r w:rsidR="00A243B1">
        <w:rPr>
          <w:color w:val="000000" w:themeColor="text1"/>
          <w:sz w:val="28"/>
          <w:szCs w:val="28"/>
        </w:rPr>
        <w:t xml:space="preserve"> Рыжовой И.Ю.</w:t>
      </w:r>
      <w:r w:rsidR="00694608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357096">
        <w:rPr>
          <w:rFonts w:eastAsiaTheme="minorHAnsi"/>
          <w:sz w:val="28"/>
          <w:szCs w:val="28"/>
        </w:rPr>
        <w:t>2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нарушение требований ч. 2 ст. 30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 xml:space="preserve">«О муниципальных выборах в Московской области» </w:t>
      </w:r>
      <w:r>
        <w:rPr>
          <w:rFonts w:eastAsia="Calibri"/>
          <w:sz w:val="28"/>
          <w:szCs w:val="28"/>
          <w:lang w:eastAsia="en-US"/>
        </w:rPr>
        <w:t>кандидатом</w:t>
      </w:r>
      <w:r w:rsidR="00694608">
        <w:rPr>
          <w:rFonts w:eastAsia="Calibri"/>
          <w:sz w:val="28"/>
          <w:szCs w:val="28"/>
          <w:lang w:eastAsia="en-US"/>
        </w:rPr>
        <w:t xml:space="preserve"> </w:t>
      </w:r>
      <w:r w:rsidR="00A243B1">
        <w:rPr>
          <w:rFonts w:eastAsia="Calibri"/>
          <w:sz w:val="28"/>
          <w:szCs w:val="28"/>
          <w:lang w:eastAsia="en-US"/>
        </w:rPr>
        <w:t>Рыжовой И.</w:t>
      </w:r>
      <w:r w:rsidR="00694608">
        <w:rPr>
          <w:rFonts w:eastAsia="Calibri"/>
          <w:sz w:val="28"/>
          <w:szCs w:val="28"/>
          <w:lang w:eastAsia="en-US"/>
        </w:rPr>
        <w:t>Ю.</w:t>
      </w:r>
      <w:r>
        <w:rPr>
          <w:rFonts w:eastAsia="Calibri"/>
          <w:sz w:val="28"/>
          <w:szCs w:val="28"/>
          <w:lang w:eastAsia="en-US"/>
        </w:rPr>
        <w:t xml:space="preserve"> в срок, установленный законом, </w:t>
      </w:r>
      <w:r>
        <w:rPr>
          <w:rFonts w:eastAsia="Calibri"/>
          <w:sz w:val="28"/>
          <w:szCs w:val="28"/>
        </w:rPr>
        <w:t>уточнения и дополнения в документы, содержащие сведения о нем, не представлены.</w:t>
      </w:r>
    </w:p>
    <w:p w:rsidR="007A7771" w:rsidRDefault="00D25266" w:rsidP="007A777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bookmarkStart w:id="0" w:name="_GoBack"/>
      <w:bookmarkEnd w:id="0"/>
      <w:r w:rsidRPr="00F968E1">
        <w:rPr>
          <w:rFonts w:eastAsia="Calibri"/>
          <w:sz w:val="28"/>
          <w:szCs w:val="28"/>
        </w:rPr>
        <w:t xml:space="preserve">В соответствии с </w:t>
      </w:r>
      <w:r w:rsidR="007A7771">
        <w:rPr>
          <w:rFonts w:eastAsia="Calibri"/>
          <w:sz w:val="28"/>
          <w:szCs w:val="28"/>
        </w:rPr>
        <w:t xml:space="preserve">ч. 5 </w:t>
      </w:r>
      <w:proofErr w:type="spellStart"/>
      <w:r w:rsidR="007A7771">
        <w:rPr>
          <w:rFonts w:eastAsia="Calibri"/>
          <w:sz w:val="28"/>
          <w:szCs w:val="28"/>
        </w:rPr>
        <w:t>ст</w:t>
      </w:r>
      <w:proofErr w:type="spellEnd"/>
      <w:r w:rsidR="007A7771">
        <w:rPr>
          <w:rFonts w:eastAsia="Calibri"/>
          <w:sz w:val="28"/>
          <w:szCs w:val="28"/>
        </w:rPr>
        <w:t xml:space="preserve"> 23 Закона Московской области </w:t>
      </w:r>
      <w:r w:rsidR="007A7771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7A7771">
        <w:rPr>
          <w:rFonts w:eastAsia="Calibri"/>
          <w:sz w:val="28"/>
          <w:szCs w:val="28"/>
        </w:rPr>
        <w:t xml:space="preserve"> вместе с заявлением о согласии баллотироваться, в </w:t>
      </w:r>
      <w:r w:rsidR="007A7771">
        <w:rPr>
          <w:rFonts w:eastAsia="Calibri"/>
          <w:sz w:val="28"/>
          <w:szCs w:val="28"/>
        </w:rPr>
        <w:lastRenderedPageBreak/>
        <w:t xml:space="preserve">соответствующую избирательную комиссию должны быть представлены сведения о размере и об источниках доходов кандидата (каждого кандидата из списка кандидатов), а также об имуществе, принадлежащем кандидату (каждому кандидату из списка кандидатов) на праве собственности (в том числе совместной собственности), о счетах, вкладах в банках, ценных бумагах. Указанные </w:t>
      </w:r>
      <w:hyperlink r:id="rId6" w:history="1">
        <w:r w:rsidR="007A7771" w:rsidRPr="007A7771">
          <w:rPr>
            <w:rFonts w:eastAsia="Calibri"/>
            <w:sz w:val="28"/>
            <w:szCs w:val="28"/>
          </w:rPr>
          <w:t>сведения</w:t>
        </w:r>
      </w:hyperlink>
      <w:r w:rsidR="007A7771">
        <w:rPr>
          <w:rFonts w:eastAsia="Calibri"/>
          <w:sz w:val="28"/>
          <w:szCs w:val="28"/>
        </w:rPr>
        <w:t xml:space="preserve"> представляются по форме, установленной в приложении 1 к Федеральному закону.</w:t>
      </w:r>
    </w:p>
    <w:p w:rsidR="00D25266" w:rsidRDefault="00D25266" w:rsidP="00D252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68E1">
        <w:rPr>
          <w:sz w:val="28"/>
          <w:szCs w:val="28"/>
        </w:rPr>
        <w:t>В нарушение требований законодательства в представленных в территориальную избирательную комиссию города Подольск кандидатом в депутаты</w:t>
      </w:r>
      <w:r>
        <w:rPr>
          <w:sz w:val="28"/>
          <w:szCs w:val="28"/>
        </w:rPr>
        <w:t xml:space="preserve"> Рыжовой И.Ю. </w:t>
      </w:r>
      <w:r w:rsidRPr="00F968E1">
        <w:rPr>
          <w:sz w:val="28"/>
          <w:szCs w:val="28"/>
        </w:rPr>
        <w:t xml:space="preserve">сведениях о размере и источниках доходов кандидата, а также об имуществе, </w:t>
      </w:r>
      <w:r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 w:rsidRPr="00F968E1">
        <w:rPr>
          <w:sz w:val="28"/>
          <w:szCs w:val="28"/>
        </w:rPr>
        <w:t>,</w:t>
      </w:r>
      <w:r>
        <w:rPr>
          <w:sz w:val="28"/>
          <w:szCs w:val="28"/>
        </w:rPr>
        <w:t xml:space="preserve"> отсутствуют сведения об источнике выплаты дохода, ИНН организации, выплатившей доход </w:t>
      </w:r>
      <w:r w:rsidRPr="002E2CDC">
        <w:rPr>
          <w:sz w:val="28"/>
          <w:szCs w:val="28"/>
        </w:rPr>
        <w:t>(ч.5 ст.23 Закона Московской области</w:t>
      </w:r>
      <w:r w:rsidR="007A7771">
        <w:rPr>
          <w:sz w:val="28"/>
          <w:szCs w:val="28"/>
        </w:rPr>
        <w:t xml:space="preserve"> </w:t>
      </w:r>
      <w:r w:rsidR="007A7771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Pr="002E2C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25266" w:rsidRDefault="00D25266" w:rsidP="00D252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«квартиры, комнаты» отсутствует полный адрес недвижимо</w:t>
      </w:r>
      <w:r w:rsidR="007A7771">
        <w:rPr>
          <w:sz w:val="28"/>
          <w:szCs w:val="28"/>
        </w:rPr>
        <w:t>сти</w:t>
      </w:r>
      <w:r>
        <w:rPr>
          <w:sz w:val="28"/>
          <w:szCs w:val="28"/>
        </w:rPr>
        <w:t xml:space="preserve"> </w:t>
      </w:r>
      <w:r w:rsidRPr="002E2CDC">
        <w:rPr>
          <w:sz w:val="28"/>
          <w:szCs w:val="28"/>
        </w:rPr>
        <w:t>(ч.5 ст.23 Закона Московской области</w:t>
      </w:r>
      <w:r w:rsidR="007A7771">
        <w:rPr>
          <w:sz w:val="28"/>
          <w:szCs w:val="28"/>
        </w:rPr>
        <w:t xml:space="preserve"> </w:t>
      </w:r>
      <w:r w:rsidR="007A7771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Pr="002E2C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25266" w:rsidRDefault="00D25266" w:rsidP="00D252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кандидатом Рыжовой не представлена копия документа о смене фамилии</w:t>
      </w:r>
      <w:r w:rsidRPr="00320927">
        <w:rPr>
          <w:sz w:val="28"/>
          <w:szCs w:val="28"/>
        </w:rPr>
        <w:t xml:space="preserve"> </w:t>
      </w:r>
      <w:r w:rsidRPr="002E2CDC">
        <w:rPr>
          <w:sz w:val="28"/>
          <w:szCs w:val="28"/>
        </w:rPr>
        <w:t>(ч.</w:t>
      </w:r>
      <w:r>
        <w:rPr>
          <w:sz w:val="28"/>
          <w:szCs w:val="28"/>
        </w:rPr>
        <w:t>3</w:t>
      </w:r>
      <w:r w:rsidRPr="002E2CDC">
        <w:rPr>
          <w:sz w:val="28"/>
          <w:szCs w:val="28"/>
        </w:rPr>
        <w:t xml:space="preserve"> ст.23 Закона Московской области</w:t>
      </w:r>
      <w:r w:rsidR="007A7771">
        <w:rPr>
          <w:sz w:val="28"/>
          <w:szCs w:val="28"/>
        </w:rPr>
        <w:t xml:space="preserve"> </w:t>
      </w:r>
      <w:r w:rsidR="007A7771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Pr="002E2C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57096" w:rsidRDefault="00D2526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 w:rsidR="00357096"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="00357096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 w:rsidR="00357096">
        <w:rPr>
          <w:rFonts w:eastAsia="Calibri"/>
          <w:sz w:val="28"/>
          <w:szCs w:val="28"/>
          <w:lang w:eastAsia="en-US"/>
        </w:rPr>
        <w:t xml:space="preserve">, </w:t>
      </w:r>
      <w:r w:rsidR="00357096"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 w:rsidR="00357096"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</w:rPr>
        <w:t xml:space="preserve">отсутствие на день, предшествующий дню заседания избирательной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</w:t>
      </w:r>
      <w:hyperlink r:id="rId7" w:history="1">
        <w:r w:rsidR="006047C6" w:rsidRPr="006047C6">
          <w:rPr>
            <w:rFonts w:eastAsia="Calibri"/>
            <w:sz w:val="28"/>
            <w:szCs w:val="28"/>
          </w:rPr>
          <w:t>ч</w:t>
        </w:r>
        <w:r w:rsidR="007A7771">
          <w:rPr>
            <w:rFonts w:eastAsia="Calibri"/>
            <w:sz w:val="28"/>
            <w:szCs w:val="28"/>
          </w:rPr>
          <w:t>.</w:t>
        </w:r>
        <w:r w:rsidR="006047C6" w:rsidRPr="006047C6">
          <w:rPr>
            <w:rFonts w:eastAsia="Calibri"/>
            <w:sz w:val="28"/>
            <w:szCs w:val="28"/>
          </w:rPr>
          <w:t xml:space="preserve"> 3</w:t>
        </w:r>
      </w:hyperlink>
      <w:r w:rsidR="006047C6" w:rsidRPr="006047C6">
        <w:rPr>
          <w:rFonts w:eastAsia="Calibri"/>
          <w:sz w:val="28"/>
          <w:szCs w:val="28"/>
        </w:rPr>
        <w:t xml:space="preserve">, </w:t>
      </w:r>
      <w:hyperlink r:id="rId8" w:history="1">
        <w:r w:rsidR="006047C6" w:rsidRPr="006047C6">
          <w:rPr>
            <w:rFonts w:eastAsia="Calibri"/>
            <w:sz w:val="28"/>
            <w:szCs w:val="28"/>
          </w:rPr>
          <w:t>5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9" w:history="1">
        <w:r w:rsidR="006047C6" w:rsidRPr="006047C6">
          <w:rPr>
            <w:rFonts w:eastAsia="Calibri"/>
            <w:sz w:val="28"/>
            <w:szCs w:val="28"/>
          </w:rPr>
          <w:t>ст</w:t>
        </w:r>
        <w:r w:rsidR="007A7771">
          <w:rPr>
            <w:rFonts w:eastAsia="Calibri"/>
            <w:sz w:val="28"/>
            <w:szCs w:val="28"/>
          </w:rPr>
          <w:t>.</w:t>
        </w:r>
        <w:r w:rsidR="006047C6" w:rsidRPr="006047C6">
          <w:rPr>
            <w:rFonts w:eastAsia="Calibri"/>
            <w:sz w:val="28"/>
            <w:szCs w:val="28"/>
          </w:rPr>
          <w:t xml:space="preserve"> 23</w:t>
        </w:r>
      </w:hyperlink>
      <w:r w:rsidR="006047C6" w:rsidRPr="006047C6">
        <w:rPr>
          <w:rFonts w:eastAsia="Calibri"/>
          <w:sz w:val="28"/>
          <w:szCs w:val="28"/>
        </w:rPr>
        <w:t xml:space="preserve"> Закона</w:t>
      </w:r>
      <w:r w:rsidR="006047C6">
        <w:rPr>
          <w:rFonts w:eastAsia="Calibri"/>
          <w:sz w:val="28"/>
          <w:szCs w:val="28"/>
        </w:rPr>
        <w:t xml:space="preserve"> </w:t>
      </w:r>
      <w:r w:rsidR="006047C6" w:rsidRPr="00753D8B">
        <w:rPr>
          <w:rFonts w:eastAsia="Calibri"/>
          <w:sz w:val="28"/>
          <w:szCs w:val="28"/>
          <w:lang w:eastAsia="en-US"/>
        </w:rPr>
        <w:t>Московской области «О муниципальных выборах в Московской области»</w:t>
      </w:r>
      <w:r w:rsidR="006047C6">
        <w:rPr>
          <w:rFonts w:eastAsia="Calibri"/>
          <w:sz w:val="28"/>
          <w:szCs w:val="28"/>
          <w:lang w:eastAsia="en-US"/>
        </w:rPr>
        <w:t>, 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7A7771">
        <w:rPr>
          <w:rFonts w:eastAsia="Calibri"/>
          <w:sz w:val="28"/>
          <w:szCs w:val="28"/>
          <w:lang w:eastAsia="en-US"/>
        </w:rPr>
        <w:t>.п.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6047C6">
        <w:rPr>
          <w:rFonts w:eastAsia="Calibri"/>
          <w:sz w:val="28"/>
          <w:szCs w:val="28"/>
          <w:lang w:eastAsia="en-US"/>
        </w:rPr>
        <w:t>,6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7A7771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7A7771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A243B1">
        <w:rPr>
          <w:rFonts w:eastAsia="Calibri"/>
          <w:sz w:val="28"/>
          <w:szCs w:val="28"/>
          <w:lang w:eastAsia="en-US"/>
        </w:rPr>
        <w:t xml:space="preserve"> Рыжовой Ирины Юрьевны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A243B1">
        <w:rPr>
          <w:rFonts w:eastAsia="Calibri"/>
          <w:sz w:val="28"/>
          <w:szCs w:val="28"/>
          <w:lang w:eastAsia="en-US"/>
        </w:rPr>
        <w:t>й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A243B1">
        <w:rPr>
          <w:sz w:val="28"/>
          <w:szCs w:val="28"/>
        </w:rPr>
        <w:t>3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A243B1" w:rsidRPr="00A243B1">
        <w:rPr>
          <w:sz w:val="28"/>
          <w:szCs w:val="28"/>
        </w:rPr>
        <w:t xml:space="preserve"> </w:t>
      </w:r>
      <w:r w:rsidR="008E5038" w:rsidRPr="000262B4">
        <w:rPr>
          <w:sz w:val="28"/>
          <w:szCs w:val="28"/>
        </w:rPr>
        <w:t>МОСКОВСКОЕ ОБЛАСТНОЕ ОТДЕЛЕНИЕ политической партии «КОММУНИСТИЧЕСКАЯ ПАРТИЯ РОССИЙСКОЙ ФЕДЕРАЦИИ»</w:t>
      </w:r>
      <w:r w:rsidR="008E5038">
        <w:rPr>
          <w:sz w:val="28"/>
          <w:szCs w:val="28"/>
        </w:rPr>
        <w:t>,</w:t>
      </w:r>
      <w:r w:rsidR="008E5038" w:rsidRPr="00117159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694608">
        <w:rPr>
          <w:sz w:val="28"/>
          <w:szCs w:val="28"/>
        </w:rPr>
        <w:t>198</w:t>
      </w:r>
      <w:r w:rsidR="00A243B1">
        <w:rPr>
          <w:sz w:val="28"/>
          <w:szCs w:val="28"/>
        </w:rPr>
        <w:t>5</w:t>
      </w:r>
      <w:r w:rsidR="00633200">
        <w:rPr>
          <w:sz w:val="28"/>
          <w:szCs w:val="28"/>
        </w:rPr>
        <w:t xml:space="preserve"> года рождения, место жительства: Московская область, </w:t>
      </w:r>
      <w:r w:rsidR="00A243B1">
        <w:rPr>
          <w:sz w:val="28"/>
          <w:szCs w:val="28"/>
        </w:rPr>
        <w:t xml:space="preserve">г. </w:t>
      </w:r>
      <w:r w:rsidR="00694608">
        <w:rPr>
          <w:sz w:val="28"/>
          <w:szCs w:val="28"/>
        </w:rPr>
        <w:t>Подольск</w:t>
      </w:r>
      <w:r w:rsidR="00633200">
        <w:rPr>
          <w:sz w:val="28"/>
          <w:szCs w:val="28"/>
        </w:rPr>
        <w:t>, место работы –</w:t>
      </w:r>
      <w:r w:rsidR="00A243B1">
        <w:rPr>
          <w:sz w:val="28"/>
          <w:szCs w:val="28"/>
        </w:rPr>
        <w:t xml:space="preserve"> МУДО СШОР «Труд».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Время принятия решения –</w:t>
      </w:r>
      <w:r w:rsidR="00B86219">
        <w:rPr>
          <w:rFonts w:eastAsia="Calibri"/>
          <w:sz w:val="28"/>
          <w:szCs w:val="28"/>
          <w:lang w:eastAsia="en-US"/>
        </w:rPr>
        <w:t>18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="00B86219">
        <w:rPr>
          <w:rFonts w:eastAsia="Calibri"/>
          <w:sz w:val="28"/>
          <w:szCs w:val="28"/>
          <w:lang w:eastAsia="en-US"/>
        </w:rPr>
        <w:t>18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>2. Выдать</w:t>
      </w:r>
      <w:r w:rsidR="006E5894" w:rsidRPr="006E5894">
        <w:rPr>
          <w:sz w:val="28"/>
          <w:szCs w:val="28"/>
        </w:rPr>
        <w:t xml:space="preserve"> </w:t>
      </w:r>
      <w:r w:rsidR="00A243B1">
        <w:rPr>
          <w:sz w:val="28"/>
          <w:szCs w:val="28"/>
        </w:rPr>
        <w:t xml:space="preserve">Рыжовой Ирине Юрьевне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A243B1">
        <w:rPr>
          <w:rFonts w:eastAsia="Calibri"/>
          <w:sz w:val="28"/>
          <w:szCs w:val="28"/>
          <w:lang w:eastAsia="en-US"/>
        </w:rPr>
        <w:t>3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A243B1">
        <w:rPr>
          <w:rFonts w:eastAsia="Calibri"/>
          <w:sz w:val="28"/>
          <w:szCs w:val="28"/>
          <w:lang w:eastAsia="en-US"/>
        </w:rPr>
        <w:t xml:space="preserve"> Рыжовой Ириной Юрьевной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6170F"/>
    <w:rsid w:val="00071FF2"/>
    <w:rsid w:val="000726F5"/>
    <w:rsid w:val="000742B1"/>
    <w:rsid w:val="00076012"/>
    <w:rsid w:val="00083699"/>
    <w:rsid w:val="00097CBF"/>
    <w:rsid w:val="000A0705"/>
    <w:rsid w:val="000A6153"/>
    <w:rsid w:val="000B5D85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3621"/>
    <w:rsid w:val="002B1947"/>
    <w:rsid w:val="002B36EB"/>
    <w:rsid w:val="002B4CC4"/>
    <w:rsid w:val="002E5F2D"/>
    <w:rsid w:val="002F327C"/>
    <w:rsid w:val="003063AE"/>
    <w:rsid w:val="00306CE7"/>
    <w:rsid w:val="0031398E"/>
    <w:rsid w:val="003154EB"/>
    <w:rsid w:val="00321542"/>
    <w:rsid w:val="0032767B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24A4"/>
    <w:rsid w:val="00456D79"/>
    <w:rsid w:val="004656D5"/>
    <w:rsid w:val="00480954"/>
    <w:rsid w:val="004834B7"/>
    <w:rsid w:val="004A1572"/>
    <w:rsid w:val="004A2B27"/>
    <w:rsid w:val="004A355F"/>
    <w:rsid w:val="004A3697"/>
    <w:rsid w:val="004A7D4B"/>
    <w:rsid w:val="004B0C57"/>
    <w:rsid w:val="004B2DCC"/>
    <w:rsid w:val="004B680F"/>
    <w:rsid w:val="004C2E5A"/>
    <w:rsid w:val="004D1393"/>
    <w:rsid w:val="004D16E3"/>
    <w:rsid w:val="004D1E9D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4C78"/>
    <w:rsid w:val="005E5947"/>
    <w:rsid w:val="005F21B9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6A37"/>
    <w:rsid w:val="006877E7"/>
    <w:rsid w:val="00690E41"/>
    <w:rsid w:val="00694608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A0CCB"/>
    <w:rsid w:val="007A4CFB"/>
    <w:rsid w:val="007A7771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5038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243B1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6219"/>
    <w:rsid w:val="00B87146"/>
    <w:rsid w:val="00B94E25"/>
    <w:rsid w:val="00B96E95"/>
    <w:rsid w:val="00BA174D"/>
    <w:rsid w:val="00BB27CF"/>
    <w:rsid w:val="00BB5D24"/>
    <w:rsid w:val="00BB798E"/>
    <w:rsid w:val="00BC5199"/>
    <w:rsid w:val="00BC7D13"/>
    <w:rsid w:val="00BD7200"/>
    <w:rsid w:val="00BE0FBD"/>
    <w:rsid w:val="00BE2580"/>
    <w:rsid w:val="00BE33FC"/>
    <w:rsid w:val="00BE4F17"/>
    <w:rsid w:val="00BF1C17"/>
    <w:rsid w:val="00C02D9D"/>
    <w:rsid w:val="00C066BF"/>
    <w:rsid w:val="00C16783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A7D73"/>
    <w:rsid w:val="00CB02F9"/>
    <w:rsid w:val="00CB15C0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5266"/>
    <w:rsid w:val="00D27C3F"/>
    <w:rsid w:val="00D307C1"/>
    <w:rsid w:val="00D32239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27585&amp;dst=10034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MOB&amp;n=427585&amp;dst=1003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505901&amp;dst=23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MOB&amp;n=427585&amp;dst=1003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F8A5F-EC47-45EA-815C-D86D8114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767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5</cp:revision>
  <cp:lastPrinted>2025-08-05T05:47:00Z</cp:lastPrinted>
  <dcterms:created xsi:type="dcterms:W3CDTF">2025-08-04T08:26:00Z</dcterms:created>
  <dcterms:modified xsi:type="dcterms:W3CDTF">2025-08-05T05:47:00Z</dcterms:modified>
</cp:coreProperties>
</file>